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4320B" w14:textId="77739F04" w:rsidR="00480DAB" w:rsidRDefault="004E2D05">
      <w:pPr>
        <w:ind w:left="0" w:firstLine="0"/>
      </w:pPr>
      <w:r>
        <w:rPr>
          <w:noProof/>
        </w:rPr>
        <w:drawing>
          <wp:inline distT="0" distB="0" distL="0" distR="0" wp14:anchorId="7DB191FD" wp14:editId="6F427E9B">
            <wp:extent cx="5975350" cy="1425575"/>
            <wp:effectExtent l="0" t="0" r="0" b="0"/>
            <wp:docPr id="1136646766" name="Picture 3" descr="Logo featuring two overlapping speech bubbles in teal and orange with a white diagonal line and pen nib icon inside, representing communication or writing. Text to the right reads &quot;Gatorevals&quot; and &quot;University of Florida&quot; in blue, indicating an evaluation or feedback platform associated with th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646766" name="Picture 3" descr="Logo featuring two overlapping speech bubbles in teal and orange with a white diagonal line and pen nib icon inside, representing communication or writing. Text to the right reads &quot;Gatorevals&quot; and &quot;University of Florida&quot; in blue, indicating an evaluation or feedback platform associated with the university."/>
                    <pic:cNvPicPr/>
                  </pic:nvPicPr>
                  <pic:blipFill>
                    <a:blip r:embed="rId10">
                      <a:extLst>
                        <a:ext uri="{28A0092B-C50C-407E-A947-70E740481C1C}">
                          <a14:useLocalDpi xmlns:a14="http://schemas.microsoft.com/office/drawing/2010/main" val="0"/>
                        </a:ext>
                      </a:extLst>
                    </a:blip>
                    <a:stretch>
                      <a:fillRect/>
                    </a:stretch>
                  </pic:blipFill>
                  <pic:spPr>
                    <a:xfrm>
                      <a:off x="0" y="0"/>
                      <a:ext cx="5975350" cy="1425575"/>
                    </a:xfrm>
                    <a:prstGeom prst="rect">
                      <a:avLst/>
                    </a:prstGeom>
                  </pic:spPr>
                </pic:pic>
              </a:graphicData>
            </a:graphic>
          </wp:inline>
        </w:drawing>
      </w:r>
    </w:p>
    <w:p w14:paraId="26D0A245" w14:textId="77777777" w:rsidR="00480DAB" w:rsidRPr="00DD0536" w:rsidRDefault="001933B4" w:rsidP="001A6DAE">
      <w:pPr>
        <w:pStyle w:val="Heading1"/>
      </w:pPr>
      <w:r w:rsidRPr="00DD0536">
        <w:t xml:space="preserve">Opting Out Course Sections </w:t>
      </w:r>
    </w:p>
    <w:p w14:paraId="4079A44E" w14:textId="77777777" w:rsidR="00586DF7" w:rsidRDefault="00586DF7">
      <w:pPr>
        <w:ind w:left="0" w:firstLine="0"/>
      </w:pPr>
    </w:p>
    <w:p w14:paraId="5E2CD7EC" w14:textId="4AFE2079" w:rsidR="00F44E25" w:rsidRPr="00DD0536" w:rsidRDefault="00E2489C">
      <w:pPr>
        <w:ind w:left="0" w:firstLine="0"/>
        <w:rPr>
          <w:rFonts w:ascii="Arial" w:hAnsi="Arial" w:cs="Arial"/>
        </w:rPr>
      </w:pPr>
      <w:r w:rsidRPr="74EA7E0E">
        <w:rPr>
          <w:rFonts w:ascii="Arial" w:hAnsi="Arial" w:cs="Arial"/>
        </w:rPr>
        <w:t>Visit the GatorEvals central portal via -</w:t>
      </w:r>
      <w:r w:rsidR="00821CFE" w:rsidRPr="74EA7E0E">
        <w:rPr>
          <w:rFonts w:ascii="Arial" w:hAnsi="Arial" w:cs="Arial"/>
        </w:rPr>
        <w:t xml:space="preserve"> </w:t>
      </w:r>
      <w:hyperlink r:id="rId11">
        <w:r w:rsidR="00106416" w:rsidRPr="74EA7E0E">
          <w:rPr>
            <w:rStyle w:val="Hyperlink"/>
            <w:rFonts w:ascii="Arial" w:hAnsi="Arial" w:cs="Arial"/>
          </w:rPr>
          <w:t>https://my-ufl.bluera.com</w:t>
        </w:r>
      </w:hyperlink>
    </w:p>
    <w:p w14:paraId="47A54D11" w14:textId="5EF65173" w:rsidR="74EA7E0E" w:rsidRDefault="74EA7E0E" w:rsidP="74EA7E0E">
      <w:pPr>
        <w:ind w:left="0" w:firstLine="0"/>
        <w:rPr>
          <w:rFonts w:ascii="Arial" w:hAnsi="Arial" w:cs="Arial"/>
        </w:rPr>
      </w:pPr>
    </w:p>
    <w:p w14:paraId="1875775E" w14:textId="77AFEB77" w:rsidR="5636C5F7" w:rsidRDefault="00F16478" w:rsidP="4D7D6613">
      <w:pPr>
        <w:pStyle w:val="Heading2"/>
        <w:spacing w:before="40" w:after="0" w:line="228" w:lineRule="auto"/>
        <w:rPr>
          <w:rFonts w:ascii="Aptos Display" w:eastAsia="Aptos Display" w:hAnsi="Aptos Display" w:cs="Aptos Display"/>
          <w:sz w:val="26"/>
          <w:szCs w:val="26"/>
        </w:rPr>
      </w:pPr>
      <w:r>
        <w:rPr>
          <w:rFonts w:ascii="Aptos Display" w:eastAsia="Aptos Display" w:hAnsi="Aptos Display" w:cs="Aptos Display"/>
          <w:sz w:val="26"/>
          <w:szCs w:val="26"/>
        </w:rPr>
        <w:t>A f</w:t>
      </w:r>
      <w:r w:rsidR="5636C5F7" w:rsidRPr="4D7D6613">
        <w:rPr>
          <w:rFonts w:ascii="Aptos Display" w:eastAsia="Aptos Display" w:hAnsi="Aptos Display" w:cs="Aptos Display"/>
          <w:sz w:val="26"/>
          <w:szCs w:val="26"/>
        </w:rPr>
        <w:t xml:space="preserve">ew things to note </w:t>
      </w:r>
      <w:r w:rsidR="20DD759A" w:rsidRPr="4D7D6613">
        <w:rPr>
          <w:rFonts w:ascii="Aptos Display" w:eastAsia="Aptos Display" w:hAnsi="Aptos Display" w:cs="Aptos Display"/>
          <w:sz w:val="26"/>
          <w:szCs w:val="26"/>
        </w:rPr>
        <w:t xml:space="preserve">before </w:t>
      </w:r>
      <w:r w:rsidR="5636C5F7" w:rsidRPr="4D7D6613">
        <w:rPr>
          <w:rFonts w:ascii="Aptos Display" w:eastAsia="Aptos Display" w:hAnsi="Aptos Display" w:cs="Aptos Display"/>
          <w:sz w:val="26"/>
          <w:szCs w:val="26"/>
        </w:rPr>
        <w:t>opting out courses</w:t>
      </w:r>
    </w:p>
    <w:p w14:paraId="6C21D1EA" w14:textId="0007CC2C" w:rsidR="4D7D6613" w:rsidRDefault="4D7D6613" w:rsidP="4D7D6613">
      <w:pPr>
        <w:keepNext/>
        <w:keepLines/>
      </w:pPr>
    </w:p>
    <w:p w14:paraId="4497C58A" w14:textId="766B969F" w:rsidR="00F80A52" w:rsidRDefault="00F80A52" w:rsidP="4D7D6613">
      <w:pPr>
        <w:keepNext/>
        <w:keepLines/>
        <w:rPr>
          <w:rFonts w:ascii="Arial" w:eastAsia="Arial" w:hAnsi="Arial" w:cs="Arial"/>
          <w:color w:val="auto"/>
          <w:szCs w:val="22"/>
        </w:rPr>
      </w:pPr>
      <w:r w:rsidRPr="4D7D6613">
        <w:rPr>
          <w:rFonts w:ascii="Arial" w:eastAsia="Arial" w:hAnsi="Arial" w:cs="Arial"/>
          <w:color w:val="auto"/>
          <w:szCs w:val="22"/>
        </w:rPr>
        <w:t>All courses taught by a faculty member, adjunct, and graduate assistant must be evaluated by students using GatorEvals.</w:t>
      </w:r>
    </w:p>
    <w:p w14:paraId="491A8D77" w14:textId="7D2220DD" w:rsidR="00F80A52" w:rsidRDefault="00F80A52" w:rsidP="4D7D6613">
      <w:pPr>
        <w:keepNext/>
        <w:keepLines/>
        <w:rPr>
          <w:rFonts w:ascii="Arial" w:eastAsia="Arial" w:hAnsi="Arial" w:cs="Arial"/>
          <w:color w:val="auto"/>
          <w:szCs w:val="22"/>
        </w:rPr>
      </w:pPr>
      <w:r w:rsidRPr="4D7D6613">
        <w:rPr>
          <w:rFonts w:ascii="Arial" w:eastAsia="Arial" w:hAnsi="Arial" w:cs="Arial"/>
          <w:color w:val="auto"/>
          <w:szCs w:val="22"/>
        </w:rPr>
        <w:t xml:space="preserve"> </w:t>
      </w:r>
    </w:p>
    <w:p w14:paraId="56357515" w14:textId="74C96CC3" w:rsidR="54D3A20D" w:rsidRDefault="00F16478" w:rsidP="4D7D6613">
      <w:pPr>
        <w:keepNext/>
        <w:keepLines/>
        <w:rPr>
          <w:rFonts w:ascii="Arial" w:eastAsia="Arial" w:hAnsi="Arial" w:cs="Arial"/>
          <w:color w:val="auto"/>
          <w:szCs w:val="22"/>
        </w:rPr>
      </w:pPr>
      <w:r>
        <w:rPr>
          <w:rFonts w:ascii="Arial" w:eastAsia="Arial" w:hAnsi="Arial" w:cs="Arial"/>
          <w:color w:val="auto"/>
          <w:szCs w:val="22"/>
        </w:rPr>
        <w:t xml:space="preserve">DIG users </w:t>
      </w:r>
      <w:r w:rsidR="00F80A52" w:rsidRPr="4D7D6613">
        <w:rPr>
          <w:rFonts w:ascii="Arial" w:eastAsia="Arial" w:hAnsi="Arial" w:cs="Arial"/>
          <w:color w:val="auto"/>
          <w:szCs w:val="22"/>
        </w:rPr>
        <w:t xml:space="preserve">could opt-out courses for the following reasons: </w:t>
      </w:r>
    </w:p>
    <w:p w14:paraId="4ABA2123" w14:textId="19C89CC3" w:rsidR="00F80A52" w:rsidRDefault="00F80A52" w:rsidP="4D7D6613">
      <w:pPr>
        <w:pStyle w:val="ListParagraph"/>
        <w:numPr>
          <w:ilvl w:val="0"/>
          <w:numId w:val="1"/>
        </w:numPr>
        <w:ind w:left="360"/>
        <w:rPr>
          <w:rFonts w:ascii="Arial" w:eastAsia="Arial" w:hAnsi="Arial" w:cs="Arial"/>
          <w:color w:val="auto"/>
          <w:szCs w:val="22"/>
        </w:rPr>
      </w:pPr>
      <w:r w:rsidRPr="4D7D6613">
        <w:rPr>
          <w:rFonts w:ascii="Arial" w:eastAsia="Arial" w:hAnsi="Arial" w:cs="Arial"/>
          <w:color w:val="auto"/>
          <w:szCs w:val="22"/>
        </w:rPr>
        <w:t xml:space="preserve">Courses involving individual instruction such as independent study, </w:t>
      </w:r>
      <w:r w:rsidR="0D373808" w:rsidRPr="4D7D6613">
        <w:rPr>
          <w:rFonts w:ascii="Arial" w:eastAsia="Arial" w:hAnsi="Arial" w:cs="Arial"/>
          <w:color w:val="auto"/>
          <w:szCs w:val="22"/>
        </w:rPr>
        <w:t>internship, practicums</w:t>
      </w:r>
      <w:r w:rsidRPr="4D7D6613">
        <w:rPr>
          <w:rFonts w:ascii="Arial" w:eastAsia="Arial" w:hAnsi="Arial" w:cs="Arial"/>
          <w:color w:val="auto"/>
          <w:szCs w:val="22"/>
        </w:rPr>
        <w:t>, thesis and dissertation supervisio</w:t>
      </w:r>
      <w:r w:rsidR="6D86FF73" w:rsidRPr="4D7D6613">
        <w:rPr>
          <w:rFonts w:ascii="Arial" w:eastAsia="Arial" w:hAnsi="Arial" w:cs="Arial"/>
          <w:color w:val="auto"/>
          <w:szCs w:val="22"/>
        </w:rPr>
        <w:t>n</w:t>
      </w:r>
      <w:r w:rsidR="00D52B2D">
        <w:rPr>
          <w:rFonts w:ascii="Arial" w:eastAsia="Arial" w:hAnsi="Arial" w:cs="Arial"/>
          <w:color w:val="auto"/>
          <w:szCs w:val="22"/>
        </w:rPr>
        <w:t>,</w:t>
      </w:r>
      <w:r w:rsidR="6D86FF73" w:rsidRPr="4D7D6613">
        <w:rPr>
          <w:rFonts w:ascii="Arial" w:eastAsia="Arial" w:hAnsi="Arial" w:cs="Arial"/>
          <w:color w:val="auto"/>
          <w:szCs w:val="22"/>
        </w:rPr>
        <w:t xml:space="preserve"> etc. Typically, these courses are not evaluated.</w:t>
      </w:r>
    </w:p>
    <w:p w14:paraId="57F9B162" w14:textId="61B0B2C4" w:rsidR="00F80A52" w:rsidRDefault="00F80A52" w:rsidP="4D7D6613">
      <w:pPr>
        <w:pStyle w:val="ListParagraph"/>
        <w:numPr>
          <w:ilvl w:val="0"/>
          <w:numId w:val="1"/>
        </w:numPr>
        <w:ind w:left="360"/>
        <w:rPr>
          <w:rFonts w:ascii="Arial" w:eastAsia="Arial" w:hAnsi="Arial" w:cs="Arial"/>
          <w:color w:val="auto"/>
          <w:szCs w:val="22"/>
        </w:rPr>
      </w:pPr>
      <w:r w:rsidRPr="4D7D6613">
        <w:rPr>
          <w:rFonts w:ascii="Arial" w:eastAsia="Arial" w:hAnsi="Arial" w:cs="Arial"/>
          <w:color w:val="auto"/>
          <w:szCs w:val="22"/>
        </w:rPr>
        <w:t>Courses or class sections involving types of instruction that occur outside of traditional classroom and/or laboratory settings for which the assessment questions would not be appropriate; and</w:t>
      </w:r>
    </w:p>
    <w:p w14:paraId="1DB6410C" w14:textId="673FF30B" w:rsidR="00F80A52" w:rsidRDefault="00F80A52" w:rsidP="4D7D6613">
      <w:pPr>
        <w:pStyle w:val="ListParagraph"/>
        <w:numPr>
          <w:ilvl w:val="0"/>
          <w:numId w:val="1"/>
        </w:numPr>
        <w:ind w:left="360"/>
        <w:rPr>
          <w:rFonts w:ascii="Arial" w:eastAsia="Arial" w:hAnsi="Arial" w:cs="Arial"/>
          <w:color w:val="auto"/>
          <w:szCs w:val="22"/>
        </w:rPr>
      </w:pPr>
      <w:r w:rsidRPr="4D7D6613">
        <w:rPr>
          <w:rFonts w:ascii="Arial" w:eastAsia="Arial" w:hAnsi="Arial" w:cs="Arial"/>
          <w:color w:val="auto"/>
          <w:szCs w:val="22"/>
        </w:rPr>
        <w:t xml:space="preserve">Class sections for which the number of possible respondents to the instrument is so small as to make the results of limited statistical usefulness, such as any course where the number enrolled is less than </w:t>
      </w:r>
      <w:r w:rsidR="0E5E99C6" w:rsidRPr="4D7D6613">
        <w:rPr>
          <w:rFonts w:ascii="Arial" w:eastAsia="Arial" w:hAnsi="Arial" w:cs="Arial"/>
          <w:color w:val="auto"/>
          <w:szCs w:val="22"/>
        </w:rPr>
        <w:t>5</w:t>
      </w:r>
      <w:r w:rsidRPr="4D7D6613">
        <w:rPr>
          <w:rFonts w:ascii="Arial" w:eastAsia="Arial" w:hAnsi="Arial" w:cs="Arial"/>
          <w:color w:val="auto"/>
          <w:szCs w:val="22"/>
        </w:rPr>
        <w:t>.</w:t>
      </w:r>
    </w:p>
    <w:p w14:paraId="0EECA45B" w14:textId="41BD6C80" w:rsidR="4D7D6613" w:rsidRDefault="4D7D6613" w:rsidP="4D7D6613">
      <w:pPr>
        <w:pStyle w:val="ListParagraph"/>
        <w:ind w:left="360" w:hanging="360"/>
        <w:rPr>
          <w:rFonts w:ascii="Arial" w:eastAsia="Arial" w:hAnsi="Arial" w:cs="Arial"/>
          <w:color w:val="auto"/>
          <w:szCs w:val="22"/>
        </w:rPr>
      </w:pPr>
    </w:p>
    <w:p w14:paraId="31E1C12E" w14:textId="693FD7DC" w:rsidR="04780C64" w:rsidRDefault="04780C64" w:rsidP="4D7D6613">
      <w:pPr>
        <w:keepNext/>
        <w:keepLines/>
        <w:rPr>
          <w:rStyle w:val="Hyperlink"/>
          <w:rFonts w:ascii="Arial" w:eastAsia="Arial" w:hAnsi="Arial" w:cs="Arial"/>
          <w:szCs w:val="22"/>
        </w:rPr>
      </w:pPr>
      <w:r w:rsidRPr="4D7D6613">
        <w:rPr>
          <w:rFonts w:ascii="Arial" w:eastAsia="Arial" w:hAnsi="Arial" w:cs="Arial"/>
          <w:color w:val="333132"/>
          <w:szCs w:val="22"/>
        </w:rPr>
        <w:t xml:space="preserve">You may read more about </w:t>
      </w:r>
      <w:hyperlink r:id="rId12">
        <w:r w:rsidR="7F483799" w:rsidRPr="4D7D6613">
          <w:rPr>
            <w:rStyle w:val="Hyperlink"/>
            <w:rFonts w:ascii="Arial" w:eastAsia="Arial" w:hAnsi="Arial" w:cs="Arial"/>
            <w:szCs w:val="22"/>
          </w:rPr>
          <w:t>GatorEvals Policies and Procedures.</w:t>
        </w:r>
      </w:hyperlink>
    </w:p>
    <w:p w14:paraId="34F90C5A" w14:textId="0E38371C" w:rsidR="4D7D6613" w:rsidRDefault="4D7D6613" w:rsidP="4D7D6613">
      <w:pPr>
        <w:keepNext/>
        <w:keepLines/>
        <w:rPr>
          <w:rFonts w:ascii="Arial" w:eastAsia="Arial" w:hAnsi="Arial" w:cs="Arial"/>
          <w:color w:val="333132"/>
          <w:szCs w:val="22"/>
        </w:rPr>
      </w:pPr>
    </w:p>
    <w:p w14:paraId="0193461B" w14:textId="144F413E" w:rsidR="4D7D6613" w:rsidRDefault="4D7D6613" w:rsidP="4D7D6613">
      <w:pPr>
        <w:ind w:left="0" w:firstLine="0"/>
        <w:rPr>
          <w:rFonts w:ascii="Arial" w:eastAsia="Arial" w:hAnsi="Arial" w:cs="Arial"/>
          <w:szCs w:val="22"/>
        </w:rPr>
      </w:pPr>
    </w:p>
    <w:p w14:paraId="4F7477B0" w14:textId="5F8194A2" w:rsidR="000051CF" w:rsidRDefault="000051CF" w:rsidP="4D7D6613">
      <w:pPr>
        <w:ind w:left="0"/>
        <w:rPr>
          <w:rFonts w:ascii="Arial" w:eastAsia="Arial" w:hAnsi="Arial" w:cs="Arial"/>
          <w:color w:val="000000" w:themeColor="text1"/>
          <w:szCs w:val="22"/>
        </w:rPr>
      </w:pPr>
      <w:r w:rsidRPr="4D7D6613">
        <w:rPr>
          <w:rFonts w:ascii="Arial" w:eastAsia="Arial" w:hAnsi="Arial" w:cs="Arial"/>
          <w:szCs w:val="22"/>
        </w:rPr>
        <w:t>To opt-</w:t>
      </w:r>
      <w:r w:rsidR="45012202" w:rsidRPr="4D7D6613">
        <w:rPr>
          <w:rFonts w:ascii="Arial" w:eastAsia="Arial" w:hAnsi="Arial" w:cs="Arial"/>
          <w:szCs w:val="22"/>
        </w:rPr>
        <w:t>out for</w:t>
      </w:r>
      <w:r w:rsidRPr="4D7D6613">
        <w:rPr>
          <w:rFonts w:ascii="Arial" w:eastAsia="Arial" w:hAnsi="Arial" w:cs="Arial"/>
          <w:szCs w:val="22"/>
        </w:rPr>
        <w:t xml:space="preserve"> a single course section, </w:t>
      </w:r>
      <w:r w:rsidR="005C79A1" w:rsidRPr="00A14854">
        <w:rPr>
          <w:rFonts w:asciiTheme="minorHAnsi" w:hAnsiTheme="minorHAnsi"/>
          <w:sz w:val="24"/>
        </w:rPr>
        <w:t>click on the current term “Main DIG Project...” under “My Active Tasks”</w:t>
      </w:r>
    </w:p>
    <w:p w14:paraId="0359C672" w14:textId="4541BF34" w:rsidR="4D7D6613" w:rsidRDefault="4D7D6613" w:rsidP="4D7D6613">
      <w:pPr>
        <w:ind w:left="0"/>
        <w:rPr>
          <w:rFonts w:ascii="Arial" w:eastAsia="Arial" w:hAnsi="Arial" w:cs="Arial"/>
          <w:color w:val="000000" w:themeColor="text1"/>
          <w:szCs w:val="22"/>
        </w:rPr>
      </w:pPr>
    </w:p>
    <w:p w14:paraId="45D62473" w14:textId="2EC89DFA" w:rsidR="349443FE" w:rsidRDefault="00157CAA" w:rsidP="4D7D6613">
      <w:pPr>
        <w:ind w:left="0"/>
      </w:pPr>
      <w:r w:rsidRPr="00A52030">
        <w:rPr>
          <w:noProof/>
        </w:rPr>
        <w:lastRenderedPageBreak/>
        <w:drawing>
          <wp:inline distT="0" distB="0" distL="0" distR="0" wp14:anchorId="6161571C" wp14:editId="682147E7">
            <wp:extent cx="5975350" cy="2112645"/>
            <wp:effectExtent l="0" t="0" r="6350" b="1905"/>
            <wp:docPr id="625855416" name="Picture 1" descr="Screenshot of GatorEvals DIG projects in the Active Task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855416" name="Picture 1" descr="Screenshot of GatorEvals DIG projects in the Active Task menu"/>
                    <pic:cNvPicPr/>
                  </pic:nvPicPr>
                  <pic:blipFill>
                    <a:blip r:embed="rId13"/>
                    <a:stretch>
                      <a:fillRect/>
                    </a:stretch>
                  </pic:blipFill>
                  <pic:spPr>
                    <a:xfrm>
                      <a:off x="0" y="0"/>
                      <a:ext cx="5975350" cy="2112645"/>
                    </a:xfrm>
                    <a:prstGeom prst="rect">
                      <a:avLst/>
                    </a:prstGeom>
                  </pic:spPr>
                </pic:pic>
              </a:graphicData>
            </a:graphic>
          </wp:inline>
        </w:drawing>
      </w:r>
    </w:p>
    <w:p w14:paraId="77CB2742" w14:textId="370C543B" w:rsidR="4D7D6613" w:rsidRDefault="4D7D6613" w:rsidP="4D7D6613">
      <w:pPr>
        <w:ind w:left="0"/>
        <w:rPr>
          <w:rFonts w:ascii="Arial" w:eastAsia="Arial" w:hAnsi="Arial" w:cs="Arial"/>
          <w:color w:val="000000" w:themeColor="text1"/>
          <w:szCs w:val="22"/>
        </w:rPr>
      </w:pPr>
    </w:p>
    <w:p w14:paraId="300B5A2E" w14:textId="18A98348" w:rsidR="09B7C961" w:rsidRDefault="09B7C961" w:rsidP="4D7D6613">
      <w:pPr>
        <w:ind w:left="0" w:firstLine="0"/>
        <w:rPr>
          <w:rFonts w:ascii="Arial" w:eastAsia="Arial" w:hAnsi="Arial" w:cs="Arial"/>
          <w:szCs w:val="22"/>
        </w:rPr>
      </w:pPr>
      <w:r w:rsidRPr="4D7D6613">
        <w:rPr>
          <w:rFonts w:ascii="Arial" w:eastAsia="Arial" w:hAnsi="Arial" w:cs="Arial"/>
          <w:color w:val="000000" w:themeColor="text1"/>
          <w:szCs w:val="22"/>
        </w:rPr>
        <w:t xml:space="preserve">OR you can </w:t>
      </w:r>
      <w:r w:rsidR="68FE0936" w:rsidRPr="4D7D6613">
        <w:rPr>
          <w:rFonts w:ascii="Arial" w:eastAsia="Arial" w:hAnsi="Arial" w:cs="Arial"/>
          <w:szCs w:val="22"/>
        </w:rPr>
        <w:t>type in “Review and publish” in the upper search bar of the page.</w:t>
      </w:r>
    </w:p>
    <w:p w14:paraId="0A0B1C49" w14:textId="7DB1B802" w:rsidR="4D7D6613" w:rsidRDefault="4D7D6613" w:rsidP="4D7D6613">
      <w:pPr>
        <w:ind w:left="0" w:firstLine="0"/>
      </w:pPr>
    </w:p>
    <w:p w14:paraId="768CB39A" w14:textId="3C811459" w:rsidR="55F4AA91" w:rsidRDefault="0053109C" w:rsidP="4D7D6613">
      <w:pPr>
        <w:ind w:left="0" w:firstLine="0"/>
      </w:pPr>
      <w:r w:rsidRPr="0020662F">
        <w:rPr>
          <w:noProof/>
        </w:rPr>
        <w:drawing>
          <wp:inline distT="0" distB="0" distL="0" distR="0" wp14:anchorId="3EF66ABB" wp14:editId="0E695DF4">
            <wp:extent cx="3478086" cy="1876826"/>
            <wp:effectExtent l="0" t="0" r="8255" b="9525"/>
            <wp:docPr id="935991224" name="Picture 1" descr="Screenshot of GatorEvals DIG projects in the Tasks menu after searching for the word dig in the search b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991224" name="Picture 1" descr="Screenshot of GatorEvals DIG projects in the Tasks menu after searching for the word dig in the search bar. "/>
                    <pic:cNvPicPr/>
                  </pic:nvPicPr>
                  <pic:blipFill>
                    <a:blip r:embed="rId14"/>
                    <a:stretch>
                      <a:fillRect/>
                    </a:stretch>
                  </pic:blipFill>
                  <pic:spPr>
                    <a:xfrm>
                      <a:off x="0" y="0"/>
                      <a:ext cx="3480965" cy="1878379"/>
                    </a:xfrm>
                    <a:prstGeom prst="rect">
                      <a:avLst/>
                    </a:prstGeom>
                  </pic:spPr>
                </pic:pic>
              </a:graphicData>
            </a:graphic>
          </wp:inline>
        </w:drawing>
      </w:r>
    </w:p>
    <w:p w14:paraId="66232E9F" w14:textId="2359788A" w:rsidR="4D7D6613" w:rsidRDefault="4D7D6613" w:rsidP="4D7D6613">
      <w:pPr>
        <w:ind w:left="0" w:firstLine="0"/>
      </w:pPr>
    </w:p>
    <w:p w14:paraId="21AF5720" w14:textId="77777777" w:rsidR="003D59CE" w:rsidRDefault="003D59CE" w:rsidP="4D7D6613">
      <w:pPr>
        <w:ind w:left="0" w:firstLine="0"/>
      </w:pPr>
    </w:p>
    <w:p w14:paraId="24ACA102" w14:textId="17255340" w:rsidR="3D9FAE3B" w:rsidRDefault="3D9FAE3B" w:rsidP="4D7D6613">
      <w:pPr>
        <w:ind w:left="0" w:firstLine="0"/>
        <w:rPr>
          <w:rFonts w:ascii="Arial" w:hAnsi="Arial" w:cs="Arial"/>
        </w:rPr>
      </w:pPr>
      <w:r w:rsidRPr="4D7D6613">
        <w:rPr>
          <w:rFonts w:ascii="Arial" w:hAnsi="Arial" w:cs="Arial"/>
        </w:rPr>
        <w:t>On the new page, locate the course or section.</w:t>
      </w:r>
    </w:p>
    <w:p w14:paraId="45C0F3D8" w14:textId="255BC7BB" w:rsidR="4D7D6613" w:rsidRDefault="4D7D6613" w:rsidP="4D7D6613">
      <w:pPr>
        <w:ind w:left="0" w:firstLine="0"/>
      </w:pPr>
    </w:p>
    <w:p w14:paraId="26E2924D" w14:textId="18525717" w:rsidR="798477CA" w:rsidRDefault="798477CA" w:rsidP="4D7D6613">
      <w:pPr>
        <w:ind w:left="0" w:firstLine="0"/>
      </w:pPr>
      <w:r>
        <w:rPr>
          <w:noProof/>
        </w:rPr>
        <w:drawing>
          <wp:inline distT="0" distB="0" distL="0" distR="0" wp14:anchorId="6548D720" wp14:editId="5AF591F7">
            <wp:extent cx="5124448" cy="1844149"/>
            <wp:effectExtent l="0" t="0" r="0" b="0"/>
            <wp:docPr id="1080874007" name="Picture 1080874007" descr="Screenshot of an online course evaluation system interface for GatorEvals, showing a welcome message with instructions for users to review and verify their courses. The interface includes a search bar, options for bulk actions, and a table with columns for Actions, Alerts, Status, Group, Object ID, Name, evaluation start and end dates, evaluator, and SSR com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874007" name="Picture 1080874007" descr="Screenshot of an online course evaluation system interface for GatorEvals, showing a welcome message with instructions for users to review and verify their courses. The interface includes a search bar, options for bulk actions, and a table with columns for Actions, Alerts, Status, Group, Object ID, Name, evaluation start and end dates, evaluator, and SSR comment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4448" cy="1844149"/>
                    </a:xfrm>
                    <a:prstGeom prst="rect">
                      <a:avLst/>
                    </a:prstGeom>
                  </pic:spPr>
                </pic:pic>
              </a:graphicData>
            </a:graphic>
          </wp:inline>
        </w:drawing>
      </w:r>
    </w:p>
    <w:p w14:paraId="4924CF1D" w14:textId="77777777" w:rsidR="00B83122" w:rsidRDefault="00B83122">
      <w:pPr>
        <w:ind w:left="0" w:firstLine="0"/>
        <w:rPr>
          <w:rFonts w:ascii="Arial" w:hAnsi="Arial" w:cs="Arial"/>
        </w:rPr>
      </w:pPr>
    </w:p>
    <w:p w14:paraId="5864A3E4" w14:textId="77777777" w:rsidR="002D5A8E" w:rsidRDefault="002D5A8E">
      <w:pPr>
        <w:ind w:left="0" w:firstLine="0"/>
        <w:rPr>
          <w:rFonts w:ascii="Arial" w:hAnsi="Arial" w:cs="Arial"/>
        </w:rPr>
      </w:pPr>
    </w:p>
    <w:p w14:paraId="7357A31F" w14:textId="4954E1BB" w:rsidR="00AA7323" w:rsidRDefault="00B83122">
      <w:pPr>
        <w:ind w:left="0" w:firstLine="0"/>
        <w:rPr>
          <w:rFonts w:ascii="Arial" w:hAnsi="Arial" w:cs="Arial"/>
        </w:rPr>
      </w:pPr>
      <w:r>
        <w:rPr>
          <w:rFonts w:ascii="Arial" w:hAnsi="Arial" w:cs="Arial"/>
        </w:rPr>
        <w:lastRenderedPageBreak/>
        <w:t>C</w:t>
      </w:r>
      <w:r w:rsidR="000051CF" w:rsidRPr="00DD0536">
        <w:rPr>
          <w:rFonts w:ascii="Arial" w:hAnsi="Arial" w:cs="Arial"/>
        </w:rPr>
        <w:t>lick on the Evaluat</w:t>
      </w:r>
      <w:r w:rsidR="00CF7505" w:rsidRPr="00DD0536">
        <w:rPr>
          <w:rFonts w:ascii="Arial" w:hAnsi="Arial" w:cs="Arial"/>
        </w:rPr>
        <w:t xml:space="preserve">e </w:t>
      </w:r>
      <w:r w:rsidR="00BE123A" w:rsidRPr="00DD0536">
        <w:rPr>
          <w:rFonts w:ascii="Arial" w:hAnsi="Arial" w:cs="Arial"/>
        </w:rPr>
        <w:t>field</w:t>
      </w:r>
      <w:r w:rsidR="0088732B">
        <w:rPr>
          <w:rFonts w:ascii="Arial" w:hAnsi="Arial" w:cs="Arial"/>
        </w:rPr>
        <w:t xml:space="preserve"> row</w:t>
      </w:r>
      <w:r w:rsidR="00CF7505" w:rsidRPr="00DD0536">
        <w:rPr>
          <w:rFonts w:ascii="Arial" w:hAnsi="Arial" w:cs="Arial"/>
        </w:rPr>
        <w:t xml:space="preserve"> for the corresponding course or section.</w:t>
      </w:r>
    </w:p>
    <w:p w14:paraId="65805574" w14:textId="77777777" w:rsidR="004F10CA" w:rsidRDefault="004F10CA">
      <w:pPr>
        <w:ind w:left="0" w:firstLine="0"/>
        <w:rPr>
          <w:rFonts w:ascii="Arial" w:hAnsi="Arial" w:cs="Arial"/>
        </w:rPr>
      </w:pPr>
    </w:p>
    <w:p w14:paraId="6C48D449" w14:textId="26DED7C4" w:rsidR="00AA7323" w:rsidRDefault="004F10CA">
      <w:pPr>
        <w:ind w:left="0" w:firstLine="0"/>
        <w:rPr>
          <w:rFonts w:ascii="Arial" w:hAnsi="Arial" w:cs="Arial"/>
        </w:rPr>
      </w:pPr>
      <w:r>
        <w:rPr>
          <w:noProof/>
        </w:rPr>
        <w:drawing>
          <wp:inline distT="0" distB="0" distL="0" distR="0" wp14:anchorId="436FF14B" wp14:editId="640171AB">
            <wp:extent cx="5105402" cy="1978139"/>
            <wp:effectExtent l="0" t="0" r="0" b="9525"/>
            <wp:docPr id="401180377" name="Picture 1" descr="Screenshot of a web-based evaluation management system interface for GatorEvals, displaying instructions for Department Administrators or DIG users on reviewing and verifying course evaluations. The interface includes a search bar, filter options, action buttons, and a table with columns for Actions, Alerts, Status, Group, Object ID, Name, Eval Start, Eval End, and Evaluate, with the &quot;Evaluate&quot; column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80377" name="Picture 1" descr="Screenshot of a web-based evaluation management system interface for GatorEvals, displaying instructions for Department Administrators or DIG users on reviewing and verifying course evaluations. The interface includes a search bar, filter options, action buttons, and a table with columns for Actions, Alerts, Status, Group, Object ID, Name, Eval Start, Eval End, and Evaluate, with the &quot;Evaluate&quot; column highlighted in r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05402" cy="1978139"/>
                    </a:xfrm>
                    <a:prstGeom prst="rect">
                      <a:avLst/>
                    </a:prstGeom>
                  </pic:spPr>
                </pic:pic>
              </a:graphicData>
            </a:graphic>
          </wp:inline>
        </w:drawing>
      </w:r>
    </w:p>
    <w:p w14:paraId="76F9DD9C" w14:textId="77777777" w:rsidR="003D59CE" w:rsidRDefault="003D59CE">
      <w:pPr>
        <w:ind w:left="0" w:firstLine="0"/>
        <w:rPr>
          <w:rFonts w:ascii="Arial" w:hAnsi="Arial" w:cs="Arial"/>
        </w:rPr>
      </w:pPr>
    </w:p>
    <w:p w14:paraId="0102D112" w14:textId="0419C936" w:rsidR="000051CF" w:rsidRPr="00DD0536" w:rsidRDefault="008D5531">
      <w:pPr>
        <w:ind w:left="0" w:firstLine="0"/>
        <w:rPr>
          <w:rFonts w:ascii="Arial" w:hAnsi="Arial" w:cs="Arial"/>
        </w:rPr>
      </w:pPr>
      <w:r w:rsidRPr="00DD0536">
        <w:rPr>
          <w:rFonts w:ascii="Arial" w:hAnsi="Arial" w:cs="Arial"/>
        </w:rPr>
        <w:t xml:space="preserve"> Change the value to “No”</w:t>
      </w:r>
      <w:r w:rsidR="001948AD">
        <w:rPr>
          <w:rFonts w:ascii="Arial" w:hAnsi="Arial" w:cs="Arial"/>
        </w:rPr>
        <w:t xml:space="preserve"> for that </w:t>
      </w:r>
      <w:proofErr w:type="gramStart"/>
      <w:r w:rsidR="001948AD">
        <w:rPr>
          <w:rFonts w:ascii="Arial" w:hAnsi="Arial" w:cs="Arial"/>
        </w:rPr>
        <w:t>particular course</w:t>
      </w:r>
      <w:proofErr w:type="gramEnd"/>
      <w:r w:rsidR="001948AD">
        <w:rPr>
          <w:rFonts w:ascii="Arial" w:hAnsi="Arial" w:cs="Arial"/>
        </w:rPr>
        <w:t xml:space="preserve"> section</w:t>
      </w:r>
      <w:r w:rsidRPr="00DD0536">
        <w:rPr>
          <w:rFonts w:ascii="Arial" w:hAnsi="Arial" w:cs="Arial"/>
        </w:rPr>
        <w:t>.</w:t>
      </w:r>
    </w:p>
    <w:p w14:paraId="2470FAEB" w14:textId="77777777" w:rsidR="00424880" w:rsidRDefault="00424880">
      <w:pPr>
        <w:ind w:left="0" w:firstLine="0"/>
        <w:rPr>
          <w:rFonts w:ascii="Arial" w:hAnsi="Arial" w:cs="Arial"/>
        </w:rPr>
      </w:pPr>
    </w:p>
    <w:p w14:paraId="23A601DC" w14:textId="1935DD67" w:rsidR="00424880" w:rsidRDefault="00AA4C25">
      <w:pPr>
        <w:ind w:left="0" w:firstLine="0"/>
        <w:rPr>
          <w:rFonts w:ascii="Arial" w:hAnsi="Arial" w:cs="Arial"/>
        </w:rPr>
      </w:pPr>
      <w:r w:rsidRPr="00AA4C25">
        <w:rPr>
          <w:rFonts w:ascii="Arial" w:hAnsi="Arial" w:cs="Arial"/>
        </w:rPr>
        <w:drawing>
          <wp:inline distT="0" distB="0" distL="0" distR="0" wp14:anchorId="427B6BAB" wp14:editId="5654ACEE">
            <wp:extent cx="5975350" cy="1381125"/>
            <wp:effectExtent l="0" t="0" r="6350" b="9525"/>
            <wp:docPr id="2043469256" name="Picture 1" descr="Screenshot of a table listing individual studies with columns for study ID, start date, end date, and a dropdown menu for selection. The dropdown menu in the last column shows options &quot;Yes&quot; and &quot;No,&quot; with &quot;No&quot; currently selec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469256" name="Picture 1" descr="Screenshot of a table listing individual studies with columns for study ID, start date, end date, and a dropdown menu for selection. The dropdown menu in the last column shows options &quot;Yes&quot; and &quot;No,&quot; with &quot;No&quot; currently selected.&#10;"/>
                    <pic:cNvPicPr/>
                  </pic:nvPicPr>
                  <pic:blipFill>
                    <a:blip r:embed="rId17"/>
                    <a:stretch>
                      <a:fillRect/>
                    </a:stretch>
                  </pic:blipFill>
                  <pic:spPr>
                    <a:xfrm>
                      <a:off x="0" y="0"/>
                      <a:ext cx="5975350" cy="1381125"/>
                    </a:xfrm>
                    <a:prstGeom prst="rect">
                      <a:avLst/>
                    </a:prstGeom>
                  </pic:spPr>
                </pic:pic>
              </a:graphicData>
            </a:graphic>
          </wp:inline>
        </w:drawing>
      </w:r>
    </w:p>
    <w:p w14:paraId="08315870" w14:textId="77777777" w:rsidR="00F44E25" w:rsidRDefault="00F44E25">
      <w:pPr>
        <w:ind w:left="0" w:firstLine="0"/>
      </w:pPr>
    </w:p>
    <w:p w14:paraId="1928BCDC" w14:textId="6208EAD8" w:rsidR="009043FF" w:rsidRDefault="009043FF" w:rsidP="009043FF">
      <w:pPr>
        <w:ind w:left="0" w:firstLine="0"/>
      </w:pPr>
      <w:r>
        <w:t xml:space="preserve"> </w:t>
      </w:r>
    </w:p>
    <w:p w14:paraId="4AE1F97F" w14:textId="77777777" w:rsidR="009043FF" w:rsidRDefault="009043FF" w:rsidP="009043FF">
      <w:pPr>
        <w:ind w:left="-5"/>
        <w:rPr>
          <w:rFonts w:ascii="Arial" w:hAnsi="Arial" w:cs="Arial"/>
        </w:rPr>
      </w:pPr>
      <w:r w:rsidRPr="00DD0536">
        <w:rPr>
          <w:rFonts w:ascii="Arial" w:hAnsi="Arial" w:cs="Arial"/>
        </w:rPr>
        <w:t xml:space="preserve">Save your changes. </w:t>
      </w:r>
    </w:p>
    <w:p w14:paraId="06A23156" w14:textId="77777777" w:rsidR="009060D9" w:rsidRPr="00DD0536" w:rsidRDefault="009060D9" w:rsidP="009043FF">
      <w:pPr>
        <w:ind w:left="-5"/>
        <w:rPr>
          <w:rFonts w:ascii="Arial" w:hAnsi="Arial" w:cs="Arial"/>
        </w:rPr>
      </w:pPr>
    </w:p>
    <w:p w14:paraId="5D4F1824" w14:textId="0108811C" w:rsidR="00480DAB" w:rsidRDefault="00DF73B4">
      <w:pPr>
        <w:ind w:left="0" w:firstLine="0"/>
      </w:pPr>
      <w:r w:rsidRPr="00DF73B4">
        <w:drawing>
          <wp:inline distT="0" distB="0" distL="0" distR="0" wp14:anchorId="3E4DB4DC" wp14:editId="7A20B9FB">
            <wp:extent cx="4591691" cy="1276528"/>
            <wp:effectExtent l="0" t="0" r="0" b="0"/>
            <wp:docPr id="1267019383" name="Picture 1" descr="Screenshot of a user interface showing options to &quot;Save Row&quot; or &quot;Cancel&quot; an editing action within a table. The table includes editable fields for &quot;Instructors&quot; and &quot;Students&quot; with numeric values and pencil icons indicating editability, highlighting a change from 4 to 5 instru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019383" name="Picture 1" descr="Screenshot of a user interface showing options to &quot;Save Row&quot; or &quot;Cancel&quot; an editing action within a table. The table includes editable fields for &quot;Instructors&quot; and &quot;Students&quot; with numeric values and pencil icons indicating editability, highlighting a change from 4 to 5 instructors."/>
                    <pic:cNvPicPr/>
                  </pic:nvPicPr>
                  <pic:blipFill>
                    <a:blip r:embed="rId18"/>
                    <a:stretch>
                      <a:fillRect/>
                    </a:stretch>
                  </pic:blipFill>
                  <pic:spPr>
                    <a:xfrm>
                      <a:off x="0" y="0"/>
                      <a:ext cx="4591691" cy="1276528"/>
                    </a:xfrm>
                    <a:prstGeom prst="rect">
                      <a:avLst/>
                    </a:prstGeom>
                  </pic:spPr>
                </pic:pic>
              </a:graphicData>
            </a:graphic>
          </wp:inline>
        </w:drawing>
      </w:r>
    </w:p>
    <w:p w14:paraId="333D0374" w14:textId="1AE8B83A" w:rsidR="00480DAB" w:rsidRDefault="001933B4" w:rsidP="00530611">
      <w:pPr>
        <w:ind w:left="0" w:firstLine="0"/>
      </w:pPr>
      <w:r>
        <w:t xml:space="preserve"> </w:t>
      </w:r>
      <w:r>
        <w:tab/>
        <w:t xml:space="preserve"> </w:t>
      </w:r>
    </w:p>
    <w:p w14:paraId="71796EAF" w14:textId="77777777" w:rsidR="00E60581" w:rsidRDefault="00E60581">
      <w:pPr>
        <w:ind w:left="-5"/>
      </w:pPr>
    </w:p>
    <w:p w14:paraId="1035F29E" w14:textId="77777777" w:rsidR="00BD3F37" w:rsidRDefault="00BD3F37">
      <w:pPr>
        <w:ind w:left="-5"/>
      </w:pPr>
    </w:p>
    <w:p w14:paraId="7BDACBD3" w14:textId="77777777" w:rsidR="00BD3F37" w:rsidRDefault="00BD3F37">
      <w:pPr>
        <w:ind w:left="-5"/>
      </w:pPr>
    </w:p>
    <w:p w14:paraId="27B06797" w14:textId="2B8D8362" w:rsidR="00E60581" w:rsidRDefault="00E60581" w:rsidP="008F162A">
      <w:pPr>
        <w:ind w:left="0" w:firstLine="0"/>
      </w:pPr>
    </w:p>
    <w:p w14:paraId="75E00F69" w14:textId="73759E82" w:rsidR="00480DAB" w:rsidRDefault="00480DAB">
      <w:pPr>
        <w:ind w:left="0" w:firstLine="0"/>
      </w:pPr>
    </w:p>
    <w:p w14:paraId="2FBC34F8" w14:textId="77777777" w:rsidR="00480DAB" w:rsidRPr="00DD0536" w:rsidRDefault="001933B4">
      <w:pPr>
        <w:ind w:left="0" w:firstLine="0"/>
        <w:rPr>
          <w:rFonts w:ascii="Arial" w:hAnsi="Arial" w:cs="Arial"/>
        </w:rPr>
      </w:pPr>
      <w:r w:rsidRPr="00DD0536">
        <w:rPr>
          <w:rFonts w:ascii="Arial" w:hAnsi="Arial" w:cs="Arial"/>
        </w:rPr>
        <w:t xml:space="preserve"> </w:t>
      </w:r>
    </w:p>
    <w:p w14:paraId="6B8951BE" w14:textId="78C21BF8" w:rsidR="009559B5" w:rsidRPr="00DD0536" w:rsidRDefault="009559B5">
      <w:pPr>
        <w:ind w:left="0" w:firstLine="0"/>
        <w:rPr>
          <w:rFonts w:ascii="Arial" w:hAnsi="Arial" w:cs="Arial"/>
        </w:rPr>
      </w:pPr>
      <w:r w:rsidRPr="00DD0536">
        <w:rPr>
          <w:rFonts w:ascii="Arial" w:hAnsi="Arial" w:cs="Arial"/>
        </w:rPr>
        <w:lastRenderedPageBreak/>
        <w:t>To opt-out multiple course sections, select each</w:t>
      </w:r>
      <w:r w:rsidR="00754F24" w:rsidRPr="00DD0536">
        <w:rPr>
          <w:rFonts w:ascii="Arial" w:hAnsi="Arial" w:cs="Arial"/>
        </w:rPr>
        <w:t xml:space="preserve"> and click on “Bulk Actions”</w:t>
      </w:r>
    </w:p>
    <w:p w14:paraId="09C90521" w14:textId="77777777" w:rsidR="00FC5452" w:rsidRDefault="00FC5452">
      <w:pPr>
        <w:ind w:left="0" w:firstLine="0"/>
      </w:pPr>
    </w:p>
    <w:p w14:paraId="64882280" w14:textId="07836D9D" w:rsidR="00FC5452" w:rsidRDefault="00DD39A4">
      <w:pPr>
        <w:ind w:left="0" w:firstLine="0"/>
      </w:pPr>
      <w:r w:rsidRPr="00637391">
        <w:rPr>
          <w:rFonts w:ascii="Arial" w:hAnsi="Arial" w:cs="Arial"/>
          <w:b/>
          <w:noProof/>
        </w:rPr>
        <w:drawing>
          <wp:inline distT="0" distB="0" distL="0" distR="0" wp14:anchorId="5810DC0D" wp14:editId="19D6CB85">
            <wp:extent cx="4696480" cy="3248478"/>
            <wp:effectExtent l="0" t="0" r="8890" b="9525"/>
            <wp:docPr id="51045399" name="Picture 1" descr="A screenshot of courses where the check boxes are selected for DIG users to select multiple courses to modify or upd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45399" name="Picture 1" descr="A screenshot of courses where the check boxes are selected for DIG users to select multiple courses to modify or update. "/>
                    <pic:cNvPicPr/>
                  </pic:nvPicPr>
                  <pic:blipFill>
                    <a:blip r:embed="rId19"/>
                    <a:stretch>
                      <a:fillRect/>
                    </a:stretch>
                  </pic:blipFill>
                  <pic:spPr>
                    <a:xfrm>
                      <a:off x="0" y="0"/>
                      <a:ext cx="4696480" cy="3248478"/>
                    </a:xfrm>
                    <a:prstGeom prst="rect">
                      <a:avLst/>
                    </a:prstGeom>
                  </pic:spPr>
                </pic:pic>
              </a:graphicData>
            </a:graphic>
          </wp:inline>
        </w:drawing>
      </w:r>
    </w:p>
    <w:p w14:paraId="5D69EB75" w14:textId="77777777" w:rsidR="009559B5" w:rsidRDefault="009559B5">
      <w:pPr>
        <w:ind w:left="0" w:firstLine="0"/>
      </w:pPr>
    </w:p>
    <w:p w14:paraId="590FEADA" w14:textId="77777777" w:rsidR="009559B5" w:rsidRPr="00DD0536" w:rsidRDefault="009559B5">
      <w:pPr>
        <w:ind w:left="0" w:firstLine="0"/>
        <w:rPr>
          <w:rFonts w:ascii="Arial" w:hAnsi="Arial" w:cs="Arial"/>
        </w:rPr>
      </w:pPr>
    </w:p>
    <w:p w14:paraId="066530A1" w14:textId="1D7CBA98" w:rsidR="00885444" w:rsidRPr="00DD0536" w:rsidRDefault="00885444">
      <w:pPr>
        <w:ind w:left="0" w:firstLine="0"/>
        <w:rPr>
          <w:rFonts w:ascii="Arial" w:hAnsi="Arial" w:cs="Arial"/>
        </w:rPr>
      </w:pPr>
      <w:r w:rsidRPr="00DD0536">
        <w:rPr>
          <w:rFonts w:ascii="Arial" w:hAnsi="Arial" w:cs="Arial"/>
        </w:rPr>
        <w:t>Click on “Edit courses fields”</w:t>
      </w:r>
    </w:p>
    <w:p w14:paraId="696BFE3A" w14:textId="77777777" w:rsidR="00C5506E" w:rsidRDefault="00C5506E">
      <w:pPr>
        <w:ind w:left="0" w:firstLine="0"/>
      </w:pPr>
    </w:p>
    <w:p w14:paraId="2B4FF875" w14:textId="5BBB72B2" w:rsidR="00C5506E" w:rsidRDefault="00D278A8">
      <w:pPr>
        <w:ind w:left="0" w:firstLine="0"/>
      </w:pPr>
      <w:r w:rsidRPr="00D41B23">
        <w:rPr>
          <w:rFonts w:ascii="Arial" w:hAnsi="Arial" w:cs="Arial"/>
          <w:b/>
          <w:noProof/>
        </w:rPr>
        <w:drawing>
          <wp:inline distT="0" distB="0" distL="0" distR="0" wp14:anchorId="412C0782" wp14:editId="5128CED5">
            <wp:extent cx="3349060" cy="2852147"/>
            <wp:effectExtent l="0" t="0" r="3810" b="5715"/>
            <wp:docPr id="146308591" name="Picture 1" descr="Screenshot of bulk actions in the dropdown menu item with Edit courses fields underlined in 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08591" name="Picture 1" descr="Screenshot of bulk actions in the dropdown menu item with Edit courses fields underlined in red. "/>
                    <pic:cNvPicPr/>
                  </pic:nvPicPr>
                  <pic:blipFill>
                    <a:blip r:embed="rId20"/>
                    <a:stretch>
                      <a:fillRect/>
                    </a:stretch>
                  </pic:blipFill>
                  <pic:spPr>
                    <a:xfrm>
                      <a:off x="0" y="0"/>
                      <a:ext cx="3357162" cy="2859047"/>
                    </a:xfrm>
                    <a:prstGeom prst="rect">
                      <a:avLst/>
                    </a:prstGeom>
                  </pic:spPr>
                </pic:pic>
              </a:graphicData>
            </a:graphic>
          </wp:inline>
        </w:drawing>
      </w:r>
    </w:p>
    <w:p w14:paraId="687D0328" w14:textId="77777777" w:rsidR="009559B5" w:rsidRDefault="009559B5">
      <w:pPr>
        <w:ind w:left="0" w:firstLine="0"/>
      </w:pPr>
    </w:p>
    <w:p w14:paraId="121B316E" w14:textId="77777777" w:rsidR="00D278A8" w:rsidRDefault="00D278A8">
      <w:pPr>
        <w:ind w:left="0" w:firstLine="0"/>
        <w:jc w:val="both"/>
      </w:pPr>
    </w:p>
    <w:p w14:paraId="319F5015" w14:textId="06F22251" w:rsidR="00480DAB" w:rsidRDefault="001933B4">
      <w:pPr>
        <w:ind w:left="0" w:firstLine="0"/>
        <w:jc w:val="both"/>
      </w:pPr>
      <w:r>
        <w:t xml:space="preserve"> </w:t>
      </w:r>
    </w:p>
    <w:p w14:paraId="47CFFE62" w14:textId="020FC65C" w:rsidR="00480DAB" w:rsidRPr="00DD0536" w:rsidRDefault="001933B4">
      <w:pPr>
        <w:ind w:left="-5"/>
        <w:rPr>
          <w:rFonts w:ascii="Arial" w:hAnsi="Arial" w:cs="Arial"/>
        </w:rPr>
      </w:pPr>
      <w:r w:rsidRPr="00DD0536">
        <w:rPr>
          <w:rFonts w:ascii="Arial" w:hAnsi="Arial" w:cs="Arial"/>
        </w:rPr>
        <w:t xml:space="preserve">Under ‘Field’ select the EVALUATE field.  Set the New Value to No. </w:t>
      </w:r>
      <w:r w:rsidR="00566E9D" w:rsidRPr="00DD0536">
        <w:rPr>
          <w:rFonts w:ascii="Arial" w:hAnsi="Arial" w:cs="Arial"/>
        </w:rPr>
        <w:t>Select Apply.</w:t>
      </w:r>
    </w:p>
    <w:p w14:paraId="5CAA8F0D" w14:textId="77777777" w:rsidR="00566E9D" w:rsidRDefault="00566E9D">
      <w:pPr>
        <w:ind w:left="-5"/>
      </w:pPr>
    </w:p>
    <w:p w14:paraId="0241B23A" w14:textId="6DE72DCB" w:rsidR="00566E9D" w:rsidRDefault="00657EA9">
      <w:pPr>
        <w:ind w:left="-5"/>
      </w:pPr>
      <w:r w:rsidRPr="00657EA9">
        <w:drawing>
          <wp:inline distT="0" distB="0" distL="0" distR="0" wp14:anchorId="58D4C3C0" wp14:editId="183E2CAC">
            <wp:extent cx="5975350" cy="1518285"/>
            <wp:effectExtent l="0" t="0" r="6350" b="5715"/>
            <wp:docPr id="2109739717" name="Picture 1" descr="Screenshot of a user interface for editing course fields, showing dropdown menus for selecting a field labeled &quot;EVALUATE&quot; and a new value set to &quot;No.&quot; Buttons for adding a field, canceling, and applying changes are visible, with the &quot;Apply&quot; button highlight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739717" name="Picture 1" descr="Screenshot of a user interface for editing course fields, showing dropdown menus for selecting a field labeled &quot;EVALUATE&quot; and a new value set to &quot;No.&quot; Buttons for adding a field, canceling, and applying changes are visible, with the &quot;Apply&quot; button highlighted in blue."/>
                    <pic:cNvPicPr/>
                  </pic:nvPicPr>
                  <pic:blipFill>
                    <a:blip r:embed="rId21"/>
                    <a:stretch>
                      <a:fillRect/>
                    </a:stretch>
                  </pic:blipFill>
                  <pic:spPr>
                    <a:xfrm>
                      <a:off x="0" y="0"/>
                      <a:ext cx="5975350" cy="1518285"/>
                    </a:xfrm>
                    <a:prstGeom prst="rect">
                      <a:avLst/>
                    </a:prstGeom>
                  </pic:spPr>
                </pic:pic>
              </a:graphicData>
            </a:graphic>
          </wp:inline>
        </w:drawing>
      </w:r>
    </w:p>
    <w:p w14:paraId="2E2AF199" w14:textId="69D8332F" w:rsidR="00EE3E7F" w:rsidRDefault="001933B4">
      <w:pPr>
        <w:ind w:left="0" w:firstLine="0"/>
      </w:pPr>
      <w:r>
        <w:t xml:space="preserve"> </w:t>
      </w:r>
    </w:p>
    <w:p w14:paraId="2F0F8EFC" w14:textId="77777777" w:rsidR="00EE3E7F" w:rsidRPr="00DD0536" w:rsidRDefault="00EE3E7F">
      <w:pPr>
        <w:ind w:left="0" w:firstLine="0"/>
        <w:rPr>
          <w:rFonts w:ascii="Arial" w:hAnsi="Arial" w:cs="Arial"/>
        </w:rPr>
      </w:pPr>
    </w:p>
    <w:p w14:paraId="6026F6A7" w14:textId="54B1355B" w:rsidR="00EE3E7F" w:rsidRPr="00DD0536" w:rsidRDefault="00EE3E7F">
      <w:pPr>
        <w:ind w:left="0" w:firstLine="0"/>
        <w:rPr>
          <w:rFonts w:ascii="Arial" w:hAnsi="Arial" w:cs="Arial"/>
        </w:rPr>
      </w:pPr>
      <w:r w:rsidRPr="00DD0536">
        <w:rPr>
          <w:rFonts w:ascii="Arial" w:hAnsi="Arial" w:cs="Arial"/>
        </w:rPr>
        <w:t>A confirmation screen will be shown.</w:t>
      </w:r>
      <w:r w:rsidR="00D069BF">
        <w:rPr>
          <w:rFonts w:ascii="Arial" w:hAnsi="Arial" w:cs="Arial"/>
        </w:rPr>
        <w:t xml:space="preserve"> You will also have the strikethrough view </w:t>
      </w:r>
      <w:r w:rsidR="00716ADF">
        <w:rPr>
          <w:rFonts w:ascii="Arial" w:hAnsi="Arial" w:cs="Arial"/>
        </w:rPr>
        <w:t>to see the changes made.</w:t>
      </w:r>
      <w:r w:rsidRPr="00DD0536">
        <w:rPr>
          <w:rFonts w:ascii="Arial" w:hAnsi="Arial" w:cs="Arial"/>
        </w:rPr>
        <w:t xml:space="preserve"> </w:t>
      </w:r>
      <w:r w:rsidR="00074447" w:rsidRPr="00DD0536">
        <w:rPr>
          <w:rFonts w:ascii="Arial" w:hAnsi="Arial" w:cs="Arial"/>
        </w:rPr>
        <w:t>Validate that these are the correct records to update and then click “Yes</w:t>
      </w:r>
      <w:r w:rsidR="00CB7F52" w:rsidRPr="00DD0536">
        <w:rPr>
          <w:rFonts w:ascii="Arial" w:hAnsi="Arial" w:cs="Arial"/>
        </w:rPr>
        <w:t>, I’m Sure”.</w:t>
      </w:r>
    </w:p>
    <w:p w14:paraId="7F6DFB05" w14:textId="3AD7FEB5" w:rsidR="00480DAB" w:rsidRDefault="00480DAB">
      <w:pPr>
        <w:ind w:left="0" w:firstLine="0"/>
      </w:pPr>
    </w:p>
    <w:p w14:paraId="5FDFABB6" w14:textId="7EB6AED9" w:rsidR="6DF21E42" w:rsidRDefault="6DF21E42" w:rsidP="6DF21E42">
      <w:pPr>
        <w:ind w:left="0" w:firstLine="0"/>
      </w:pPr>
    </w:p>
    <w:sectPr w:rsidR="6DF21E42">
      <w:headerReference w:type="even" r:id="rId22"/>
      <w:headerReference w:type="default" r:id="rId23"/>
      <w:headerReference w:type="first" r:id="rId24"/>
      <w:pgSz w:w="12240" w:h="15840"/>
      <w:pgMar w:top="2088" w:right="1390" w:bottom="1876" w:left="144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190E1" w14:textId="77777777" w:rsidR="001933B4" w:rsidRDefault="001933B4">
      <w:pPr>
        <w:spacing w:line="240" w:lineRule="auto"/>
      </w:pPr>
      <w:r>
        <w:separator/>
      </w:r>
    </w:p>
  </w:endnote>
  <w:endnote w:type="continuationSeparator" w:id="0">
    <w:p w14:paraId="6BA6B311" w14:textId="77777777" w:rsidR="001933B4" w:rsidRDefault="001933B4">
      <w:pPr>
        <w:spacing w:line="240" w:lineRule="auto"/>
      </w:pPr>
      <w:r>
        <w:continuationSeparator/>
      </w:r>
    </w:p>
  </w:endnote>
  <w:endnote w:type="continuationNotice" w:id="1">
    <w:p w14:paraId="62597B8B" w14:textId="77777777" w:rsidR="001933B4" w:rsidRDefault="001933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40D7A" w14:textId="77777777" w:rsidR="001933B4" w:rsidRDefault="001933B4">
      <w:pPr>
        <w:spacing w:line="240" w:lineRule="auto"/>
      </w:pPr>
      <w:r>
        <w:separator/>
      </w:r>
    </w:p>
  </w:footnote>
  <w:footnote w:type="continuationSeparator" w:id="0">
    <w:p w14:paraId="58294963" w14:textId="77777777" w:rsidR="001933B4" w:rsidRDefault="001933B4">
      <w:pPr>
        <w:spacing w:line="240" w:lineRule="auto"/>
      </w:pPr>
      <w:r>
        <w:continuationSeparator/>
      </w:r>
    </w:p>
  </w:footnote>
  <w:footnote w:type="continuationNotice" w:id="1">
    <w:p w14:paraId="3ECAC33C" w14:textId="77777777" w:rsidR="001933B4" w:rsidRDefault="001933B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27EBC" w14:textId="77777777" w:rsidR="00480DAB" w:rsidRDefault="001933B4">
    <w:pPr>
      <w:ind w:left="0" w:right="43" w:firstLine="0"/>
      <w:jc w:val="right"/>
    </w:pPr>
    <w:r>
      <w:rPr>
        <w:noProof/>
      </w:rPr>
      <w:drawing>
        <wp:anchor distT="0" distB="0" distL="114300" distR="114300" simplePos="0" relativeHeight="251658240" behindDoc="0" locked="0" layoutInCell="1" allowOverlap="0" wp14:anchorId="68A4B188" wp14:editId="113BABD7">
          <wp:simplePos x="0" y="0"/>
          <wp:positionH relativeFrom="page">
            <wp:posOffset>914400</wp:posOffset>
          </wp:positionH>
          <wp:positionV relativeFrom="page">
            <wp:posOffset>175896</wp:posOffset>
          </wp:positionV>
          <wp:extent cx="1009650" cy="100965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009650" cy="1009650"/>
                  </a:xfrm>
                  <a:prstGeom prst="rect">
                    <a:avLst/>
                  </a:prstGeom>
                </pic:spPr>
              </pic:pic>
            </a:graphicData>
          </a:graphic>
        </wp:anchor>
      </w:drawing>
    </w:r>
    <w:r>
      <w:rPr>
        <w:noProof/>
      </w:rPr>
      <w:drawing>
        <wp:anchor distT="0" distB="0" distL="114300" distR="114300" simplePos="0" relativeHeight="251658241" behindDoc="0" locked="0" layoutInCell="1" allowOverlap="0" wp14:anchorId="393C0D21" wp14:editId="4FD08367">
          <wp:simplePos x="0" y="0"/>
          <wp:positionH relativeFrom="page">
            <wp:posOffset>3345266</wp:posOffset>
          </wp:positionH>
          <wp:positionV relativeFrom="page">
            <wp:posOffset>90171</wp:posOffset>
          </wp:positionV>
          <wp:extent cx="3486150" cy="1095375"/>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
                  <a:stretch>
                    <a:fillRect/>
                  </a:stretch>
                </pic:blipFill>
                <pic:spPr>
                  <a:xfrm>
                    <a:off x="0" y="0"/>
                    <a:ext cx="3486150" cy="1095375"/>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4124" w14:textId="76A568DA" w:rsidR="00480DAB" w:rsidRDefault="001933B4">
    <w:pPr>
      <w:ind w:left="0" w:right="43" w:firstLine="0"/>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8D1ED" w14:textId="77777777" w:rsidR="00480DAB" w:rsidRDefault="001933B4">
    <w:pPr>
      <w:ind w:left="0" w:right="43" w:firstLine="0"/>
      <w:jc w:val="right"/>
    </w:pPr>
    <w:r>
      <w:rPr>
        <w:noProof/>
      </w:rPr>
      <w:drawing>
        <wp:anchor distT="0" distB="0" distL="114300" distR="114300" simplePos="0" relativeHeight="251658242" behindDoc="0" locked="0" layoutInCell="1" allowOverlap="0" wp14:anchorId="1F73B197" wp14:editId="3470AA19">
          <wp:simplePos x="0" y="0"/>
          <wp:positionH relativeFrom="page">
            <wp:posOffset>914400</wp:posOffset>
          </wp:positionH>
          <wp:positionV relativeFrom="page">
            <wp:posOffset>175896</wp:posOffset>
          </wp:positionV>
          <wp:extent cx="1009650" cy="1009650"/>
          <wp:effectExtent l="0" t="0" r="0" b="0"/>
          <wp:wrapSquare wrapText="bothSides"/>
          <wp:docPr id="1673213515" name="Picture 1673213515"/>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009650" cy="1009650"/>
                  </a:xfrm>
                  <a:prstGeom prst="rect">
                    <a:avLst/>
                  </a:prstGeom>
                </pic:spPr>
              </pic:pic>
            </a:graphicData>
          </a:graphic>
        </wp:anchor>
      </w:drawing>
    </w:r>
    <w:r>
      <w:rPr>
        <w:noProof/>
      </w:rPr>
      <w:drawing>
        <wp:anchor distT="0" distB="0" distL="114300" distR="114300" simplePos="0" relativeHeight="251658243" behindDoc="0" locked="0" layoutInCell="1" allowOverlap="0" wp14:anchorId="613A5C6B" wp14:editId="16F85ED3">
          <wp:simplePos x="0" y="0"/>
          <wp:positionH relativeFrom="page">
            <wp:posOffset>3345266</wp:posOffset>
          </wp:positionH>
          <wp:positionV relativeFrom="page">
            <wp:posOffset>90171</wp:posOffset>
          </wp:positionV>
          <wp:extent cx="3486150" cy="1095375"/>
          <wp:effectExtent l="0" t="0" r="0" b="0"/>
          <wp:wrapSquare wrapText="bothSides"/>
          <wp:docPr id="1366113689" name="Picture 1366113689"/>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
                  <a:stretch>
                    <a:fillRect/>
                  </a:stretch>
                </pic:blipFill>
                <pic:spPr>
                  <a:xfrm>
                    <a:off x="0" y="0"/>
                    <a:ext cx="3486150" cy="1095375"/>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ACF5"/>
    <w:multiLevelType w:val="hybridMultilevel"/>
    <w:tmpl w:val="383832F0"/>
    <w:lvl w:ilvl="0" w:tplc="910E6D1C">
      <w:start w:val="1"/>
      <w:numFmt w:val="decimal"/>
      <w:lvlText w:val="%1."/>
      <w:lvlJc w:val="left"/>
      <w:pPr>
        <w:ind w:left="720" w:hanging="360"/>
      </w:pPr>
    </w:lvl>
    <w:lvl w:ilvl="1" w:tplc="49407570">
      <w:start w:val="1"/>
      <w:numFmt w:val="lowerLetter"/>
      <w:lvlText w:val="%2."/>
      <w:lvlJc w:val="left"/>
      <w:pPr>
        <w:ind w:left="1440" w:hanging="360"/>
      </w:pPr>
    </w:lvl>
    <w:lvl w:ilvl="2" w:tplc="C1463F5C">
      <w:start w:val="1"/>
      <w:numFmt w:val="lowerRoman"/>
      <w:lvlText w:val="%3."/>
      <w:lvlJc w:val="right"/>
      <w:pPr>
        <w:ind w:left="2160" w:hanging="180"/>
      </w:pPr>
    </w:lvl>
    <w:lvl w:ilvl="3" w:tplc="3EBAEDAE">
      <w:start w:val="1"/>
      <w:numFmt w:val="decimal"/>
      <w:lvlText w:val="%4."/>
      <w:lvlJc w:val="left"/>
      <w:pPr>
        <w:ind w:left="2880" w:hanging="360"/>
      </w:pPr>
    </w:lvl>
    <w:lvl w:ilvl="4" w:tplc="E4702BFE">
      <w:start w:val="1"/>
      <w:numFmt w:val="lowerLetter"/>
      <w:lvlText w:val="%5."/>
      <w:lvlJc w:val="left"/>
      <w:pPr>
        <w:ind w:left="3600" w:hanging="360"/>
      </w:pPr>
    </w:lvl>
    <w:lvl w:ilvl="5" w:tplc="FCA03CC4">
      <w:start w:val="1"/>
      <w:numFmt w:val="lowerRoman"/>
      <w:lvlText w:val="%6."/>
      <w:lvlJc w:val="right"/>
      <w:pPr>
        <w:ind w:left="4320" w:hanging="180"/>
      </w:pPr>
    </w:lvl>
    <w:lvl w:ilvl="6" w:tplc="93E06BD6">
      <w:start w:val="1"/>
      <w:numFmt w:val="decimal"/>
      <w:lvlText w:val="%7."/>
      <w:lvlJc w:val="left"/>
      <w:pPr>
        <w:ind w:left="5040" w:hanging="360"/>
      </w:pPr>
    </w:lvl>
    <w:lvl w:ilvl="7" w:tplc="6930C83C">
      <w:start w:val="1"/>
      <w:numFmt w:val="lowerLetter"/>
      <w:lvlText w:val="%8."/>
      <w:lvlJc w:val="left"/>
      <w:pPr>
        <w:ind w:left="5760" w:hanging="360"/>
      </w:pPr>
    </w:lvl>
    <w:lvl w:ilvl="8" w:tplc="1E7823FA">
      <w:start w:val="1"/>
      <w:numFmt w:val="lowerRoman"/>
      <w:lvlText w:val="%9."/>
      <w:lvlJc w:val="right"/>
      <w:pPr>
        <w:ind w:left="6480" w:hanging="180"/>
      </w:pPr>
    </w:lvl>
  </w:abstractNum>
  <w:abstractNum w:abstractNumId="1" w15:restartNumberingAfterBreak="0">
    <w:nsid w:val="2DD8BAEC"/>
    <w:multiLevelType w:val="hybridMultilevel"/>
    <w:tmpl w:val="788E5374"/>
    <w:lvl w:ilvl="0" w:tplc="0B203F02">
      <w:start w:val="1"/>
      <w:numFmt w:val="decimal"/>
      <w:lvlText w:val="%1."/>
      <w:lvlJc w:val="left"/>
      <w:pPr>
        <w:ind w:left="720" w:hanging="360"/>
      </w:pPr>
    </w:lvl>
    <w:lvl w:ilvl="1" w:tplc="8228A58C">
      <w:start w:val="1"/>
      <w:numFmt w:val="lowerLetter"/>
      <w:lvlText w:val="%2."/>
      <w:lvlJc w:val="left"/>
      <w:pPr>
        <w:ind w:left="1440" w:hanging="360"/>
      </w:pPr>
    </w:lvl>
    <w:lvl w:ilvl="2" w:tplc="8EC6D960">
      <w:start w:val="1"/>
      <w:numFmt w:val="lowerRoman"/>
      <w:lvlText w:val="%3."/>
      <w:lvlJc w:val="right"/>
      <w:pPr>
        <w:ind w:left="2160" w:hanging="180"/>
      </w:pPr>
    </w:lvl>
    <w:lvl w:ilvl="3" w:tplc="BB7AAE12">
      <w:start w:val="1"/>
      <w:numFmt w:val="decimal"/>
      <w:lvlText w:val="%4."/>
      <w:lvlJc w:val="left"/>
      <w:pPr>
        <w:ind w:left="2880" w:hanging="360"/>
      </w:pPr>
    </w:lvl>
    <w:lvl w:ilvl="4" w:tplc="813C7360">
      <w:start w:val="1"/>
      <w:numFmt w:val="lowerLetter"/>
      <w:lvlText w:val="%5."/>
      <w:lvlJc w:val="left"/>
      <w:pPr>
        <w:ind w:left="3600" w:hanging="360"/>
      </w:pPr>
    </w:lvl>
    <w:lvl w:ilvl="5" w:tplc="83640E1A">
      <w:start w:val="1"/>
      <w:numFmt w:val="lowerRoman"/>
      <w:lvlText w:val="%6."/>
      <w:lvlJc w:val="right"/>
      <w:pPr>
        <w:ind w:left="4320" w:hanging="180"/>
      </w:pPr>
    </w:lvl>
    <w:lvl w:ilvl="6" w:tplc="7EBC9214">
      <w:start w:val="1"/>
      <w:numFmt w:val="decimal"/>
      <w:lvlText w:val="%7."/>
      <w:lvlJc w:val="left"/>
      <w:pPr>
        <w:ind w:left="5040" w:hanging="360"/>
      </w:pPr>
    </w:lvl>
    <w:lvl w:ilvl="7" w:tplc="8E22352E">
      <w:start w:val="1"/>
      <w:numFmt w:val="lowerLetter"/>
      <w:lvlText w:val="%8."/>
      <w:lvlJc w:val="left"/>
      <w:pPr>
        <w:ind w:left="5760" w:hanging="360"/>
      </w:pPr>
    </w:lvl>
    <w:lvl w:ilvl="8" w:tplc="9084AB76">
      <w:start w:val="1"/>
      <w:numFmt w:val="lowerRoman"/>
      <w:lvlText w:val="%9."/>
      <w:lvlJc w:val="right"/>
      <w:pPr>
        <w:ind w:left="6480" w:hanging="180"/>
      </w:pPr>
    </w:lvl>
  </w:abstractNum>
  <w:num w:numId="1" w16cid:durableId="2039619797">
    <w:abstractNumId w:val="0"/>
  </w:num>
  <w:num w:numId="2" w16cid:durableId="1566836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DAB"/>
    <w:rsid w:val="000051CF"/>
    <w:rsid w:val="0001324C"/>
    <w:rsid w:val="000428DE"/>
    <w:rsid w:val="00074447"/>
    <w:rsid w:val="00074732"/>
    <w:rsid w:val="000A1D76"/>
    <w:rsid w:val="000A3A1B"/>
    <w:rsid w:val="000B70E3"/>
    <w:rsid w:val="000D781E"/>
    <w:rsid w:val="00106416"/>
    <w:rsid w:val="00140A31"/>
    <w:rsid w:val="00157CAA"/>
    <w:rsid w:val="00190C59"/>
    <w:rsid w:val="001933B4"/>
    <w:rsid w:val="001948AD"/>
    <w:rsid w:val="001A6DAE"/>
    <w:rsid w:val="00205000"/>
    <w:rsid w:val="00233E8D"/>
    <w:rsid w:val="00272E2D"/>
    <w:rsid w:val="00276364"/>
    <w:rsid w:val="00284AA6"/>
    <w:rsid w:val="002C28CB"/>
    <w:rsid w:val="002D5A8E"/>
    <w:rsid w:val="00330D66"/>
    <w:rsid w:val="003D59CE"/>
    <w:rsid w:val="00424880"/>
    <w:rsid w:val="004371D1"/>
    <w:rsid w:val="00480DAB"/>
    <w:rsid w:val="004E2D05"/>
    <w:rsid w:val="004F10CA"/>
    <w:rsid w:val="00530611"/>
    <w:rsid w:val="0053109C"/>
    <w:rsid w:val="005410CA"/>
    <w:rsid w:val="00566E9D"/>
    <w:rsid w:val="00586DF7"/>
    <w:rsid w:val="005C79A1"/>
    <w:rsid w:val="005F7C3D"/>
    <w:rsid w:val="00645D00"/>
    <w:rsid w:val="00657EA9"/>
    <w:rsid w:val="0067191D"/>
    <w:rsid w:val="006B3BBF"/>
    <w:rsid w:val="006C47C0"/>
    <w:rsid w:val="006D7F1A"/>
    <w:rsid w:val="00716ADF"/>
    <w:rsid w:val="00754F24"/>
    <w:rsid w:val="00763348"/>
    <w:rsid w:val="00821CFE"/>
    <w:rsid w:val="00826BEB"/>
    <w:rsid w:val="00885444"/>
    <w:rsid w:val="0088732B"/>
    <w:rsid w:val="008B2E49"/>
    <w:rsid w:val="008B314D"/>
    <w:rsid w:val="008B643A"/>
    <w:rsid w:val="008D5531"/>
    <w:rsid w:val="008F162A"/>
    <w:rsid w:val="009043FF"/>
    <w:rsid w:val="009060D9"/>
    <w:rsid w:val="009105BD"/>
    <w:rsid w:val="00934700"/>
    <w:rsid w:val="00942CE7"/>
    <w:rsid w:val="009559B5"/>
    <w:rsid w:val="009815A7"/>
    <w:rsid w:val="0098362D"/>
    <w:rsid w:val="00AA4C25"/>
    <w:rsid w:val="00AA7323"/>
    <w:rsid w:val="00AE21B8"/>
    <w:rsid w:val="00AF4A39"/>
    <w:rsid w:val="00B0523F"/>
    <w:rsid w:val="00B83122"/>
    <w:rsid w:val="00BD3F37"/>
    <w:rsid w:val="00BE123A"/>
    <w:rsid w:val="00BE2919"/>
    <w:rsid w:val="00C46205"/>
    <w:rsid w:val="00C46661"/>
    <w:rsid w:val="00C5506E"/>
    <w:rsid w:val="00CB3131"/>
    <w:rsid w:val="00CB7F52"/>
    <w:rsid w:val="00CD53A5"/>
    <w:rsid w:val="00CD6DE3"/>
    <w:rsid w:val="00CF7505"/>
    <w:rsid w:val="00D069BF"/>
    <w:rsid w:val="00D173E1"/>
    <w:rsid w:val="00D278A8"/>
    <w:rsid w:val="00D52B2D"/>
    <w:rsid w:val="00DA2ED9"/>
    <w:rsid w:val="00DD0536"/>
    <w:rsid w:val="00DD39A4"/>
    <w:rsid w:val="00DF4263"/>
    <w:rsid w:val="00DF73B4"/>
    <w:rsid w:val="00E0563F"/>
    <w:rsid w:val="00E05F0E"/>
    <w:rsid w:val="00E2489C"/>
    <w:rsid w:val="00E51D02"/>
    <w:rsid w:val="00E60581"/>
    <w:rsid w:val="00E6319B"/>
    <w:rsid w:val="00E9389B"/>
    <w:rsid w:val="00ED4CD9"/>
    <w:rsid w:val="00EE3E7F"/>
    <w:rsid w:val="00F10286"/>
    <w:rsid w:val="00F16478"/>
    <w:rsid w:val="00F44E25"/>
    <w:rsid w:val="00F63B5A"/>
    <w:rsid w:val="00F80A52"/>
    <w:rsid w:val="00FC5452"/>
    <w:rsid w:val="01905117"/>
    <w:rsid w:val="04780C64"/>
    <w:rsid w:val="09B7C961"/>
    <w:rsid w:val="0CB5CEBA"/>
    <w:rsid w:val="0D373808"/>
    <w:rsid w:val="0E5E99C6"/>
    <w:rsid w:val="18551DE4"/>
    <w:rsid w:val="1AD999B4"/>
    <w:rsid w:val="206D2EB8"/>
    <w:rsid w:val="20DD759A"/>
    <w:rsid w:val="2710EB55"/>
    <w:rsid w:val="302CB0DD"/>
    <w:rsid w:val="326CFDC4"/>
    <w:rsid w:val="349443FE"/>
    <w:rsid w:val="358C42AD"/>
    <w:rsid w:val="35A15769"/>
    <w:rsid w:val="39D5D463"/>
    <w:rsid w:val="3D9FAE3B"/>
    <w:rsid w:val="3E84B207"/>
    <w:rsid w:val="45012202"/>
    <w:rsid w:val="49088ECF"/>
    <w:rsid w:val="4A406AA3"/>
    <w:rsid w:val="4A88105E"/>
    <w:rsid w:val="4D7D6613"/>
    <w:rsid w:val="533A6BE1"/>
    <w:rsid w:val="54D3A20D"/>
    <w:rsid w:val="55F4AA91"/>
    <w:rsid w:val="5636C5F7"/>
    <w:rsid w:val="5A11C72E"/>
    <w:rsid w:val="5D789A5B"/>
    <w:rsid w:val="5E708868"/>
    <w:rsid w:val="62B294B8"/>
    <w:rsid w:val="631943E1"/>
    <w:rsid w:val="655FFBC8"/>
    <w:rsid w:val="68FE0936"/>
    <w:rsid w:val="6D86FF73"/>
    <w:rsid w:val="6DF21E42"/>
    <w:rsid w:val="6F24FD6F"/>
    <w:rsid w:val="731B1552"/>
    <w:rsid w:val="74EA7E0E"/>
    <w:rsid w:val="753A43B5"/>
    <w:rsid w:val="77D18EA2"/>
    <w:rsid w:val="79187D2F"/>
    <w:rsid w:val="79192413"/>
    <w:rsid w:val="798477CA"/>
    <w:rsid w:val="79BA374A"/>
    <w:rsid w:val="7F483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E9EAE"/>
  <w15:docId w15:val="{73EF0467-5084-4367-8B47-42EE1076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3FF"/>
    <w:pPr>
      <w:spacing w:after="0" w:line="259" w:lineRule="auto"/>
      <w:ind w:left="10" w:hanging="10"/>
    </w:pPr>
    <w:rPr>
      <w:rFonts w:ascii="Calibri" w:eastAsia="Calibri" w:hAnsi="Calibri" w:cs="Calibri"/>
      <w:color w:val="000000"/>
      <w:sz w:val="22"/>
    </w:rPr>
  </w:style>
  <w:style w:type="paragraph" w:styleId="Heading1">
    <w:name w:val="heading 1"/>
    <w:basedOn w:val="Normal"/>
    <w:next w:val="Normal"/>
    <w:link w:val="Heading1Char"/>
    <w:uiPriority w:val="9"/>
    <w:qFormat/>
    <w:rsid w:val="001A6DAE"/>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uiPriority w:val="9"/>
    <w:unhideWhenUsed/>
    <w:qFormat/>
    <w:rsid w:val="4D7D6613"/>
    <w:pPr>
      <w:keepNext/>
      <w:keepLines/>
      <w:spacing w:before="160" w:after="80"/>
      <w:outlineLvl w:val="1"/>
    </w:pPr>
    <w:rPr>
      <w:rFonts w:asciiTheme="majorHAnsi" w:eastAsiaTheme="minorEastAsia" w:hAnsiTheme="majorHAnsi" w:cstheme="majorEastAsia"/>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B314D"/>
    <w:pPr>
      <w:tabs>
        <w:tab w:val="center" w:pos="4680"/>
        <w:tab w:val="right" w:pos="9360"/>
      </w:tabs>
      <w:spacing w:line="240" w:lineRule="auto"/>
    </w:pPr>
  </w:style>
  <w:style w:type="character" w:customStyle="1" w:styleId="FooterChar">
    <w:name w:val="Footer Char"/>
    <w:basedOn w:val="DefaultParagraphFont"/>
    <w:link w:val="Footer"/>
    <w:uiPriority w:val="99"/>
    <w:rsid w:val="008B314D"/>
    <w:rPr>
      <w:rFonts w:ascii="Calibri" w:eastAsia="Calibri" w:hAnsi="Calibri" w:cs="Calibri"/>
      <w:color w:val="000000"/>
      <w:sz w:val="22"/>
    </w:rPr>
  </w:style>
  <w:style w:type="character" w:styleId="Hyperlink">
    <w:name w:val="Hyperlink"/>
    <w:basedOn w:val="DefaultParagraphFont"/>
    <w:uiPriority w:val="99"/>
    <w:unhideWhenUsed/>
    <w:rsid w:val="00106416"/>
    <w:rPr>
      <w:color w:val="467886" w:themeColor="hyperlink"/>
      <w:u w:val="single"/>
    </w:rPr>
  </w:style>
  <w:style w:type="paragraph" w:styleId="Header">
    <w:name w:val="header"/>
    <w:basedOn w:val="Normal"/>
    <w:link w:val="HeaderChar"/>
    <w:uiPriority w:val="99"/>
    <w:semiHidden/>
    <w:unhideWhenUsed/>
    <w:rsid w:val="000428D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428DE"/>
    <w:rPr>
      <w:rFonts w:ascii="Calibri" w:eastAsia="Calibri" w:hAnsi="Calibri" w:cs="Calibri"/>
      <w:color w:val="000000"/>
      <w:sz w:val="22"/>
    </w:rPr>
  </w:style>
  <w:style w:type="character" w:styleId="CommentReference">
    <w:name w:val="annotation reference"/>
    <w:basedOn w:val="DefaultParagraphFont"/>
    <w:uiPriority w:val="99"/>
    <w:semiHidden/>
    <w:unhideWhenUsed/>
    <w:rsid w:val="008B643A"/>
    <w:rPr>
      <w:sz w:val="16"/>
      <w:szCs w:val="16"/>
    </w:rPr>
  </w:style>
  <w:style w:type="paragraph" w:styleId="CommentText">
    <w:name w:val="annotation text"/>
    <w:basedOn w:val="Normal"/>
    <w:link w:val="CommentTextChar"/>
    <w:uiPriority w:val="99"/>
    <w:unhideWhenUsed/>
    <w:rsid w:val="008B643A"/>
    <w:pPr>
      <w:spacing w:line="240" w:lineRule="auto"/>
    </w:pPr>
    <w:rPr>
      <w:sz w:val="20"/>
      <w:szCs w:val="20"/>
    </w:rPr>
  </w:style>
  <w:style w:type="character" w:customStyle="1" w:styleId="CommentTextChar">
    <w:name w:val="Comment Text Char"/>
    <w:basedOn w:val="DefaultParagraphFont"/>
    <w:link w:val="CommentText"/>
    <w:uiPriority w:val="99"/>
    <w:rsid w:val="008B643A"/>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8B643A"/>
    <w:rPr>
      <w:b/>
      <w:bCs/>
    </w:rPr>
  </w:style>
  <w:style w:type="character" w:customStyle="1" w:styleId="CommentSubjectChar">
    <w:name w:val="Comment Subject Char"/>
    <w:basedOn w:val="CommentTextChar"/>
    <w:link w:val="CommentSubject"/>
    <w:uiPriority w:val="99"/>
    <w:semiHidden/>
    <w:rsid w:val="008B643A"/>
    <w:rPr>
      <w:rFonts w:ascii="Calibri" w:eastAsia="Calibri" w:hAnsi="Calibri" w:cs="Calibri"/>
      <w:b/>
      <w:bCs/>
      <w:color w:val="000000"/>
      <w:sz w:val="20"/>
      <w:szCs w:val="20"/>
    </w:rPr>
  </w:style>
  <w:style w:type="character" w:customStyle="1" w:styleId="Heading1Char">
    <w:name w:val="Heading 1 Char"/>
    <w:basedOn w:val="DefaultParagraphFont"/>
    <w:link w:val="Heading1"/>
    <w:uiPriority w:val="9"/>
    <w:rsid w:val="001A6DAE"/>
    <w:rPr>
      <w:rFonts w:asciiTheme="majorHAnsi" w:eastAsiaTheme="majorEastAsia" w:hAnsiTheme="majorHAnsi" w:cstheme="majorBidi"/>
      <w:color w:val="0F4761" w:themeColor="accent1" w:themeShade="BF"/>
      <w:sz w:val="32"/>
      <w:szCs w:val="32"/>
    </w:rPr>
  </w:style>
  <w:style w:type="paragraph" w:styleId="ListParagraph">
    <w:name w:val="List Paragraph"/>
    <w:basedOn w:val="Normal"/>
    <w:uiPriority w:val="34"/>
    <w:qFormat/>
    <w:rsid w:val="4D7D66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hyperlink" Target="https://gatorevals.aa.ufl.edu/resources--policies/"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ufl.bluera.com"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jpg"/></Relationships>
</file>

<file path=word/_rels/header3.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8a6d7d2-be18-4c5c-bab3-30223b3883b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BE4F55DF51F4FA196ACB1D39F77C2" ma:contentTypeVersion="10" ma:contentTypeDescription="Create a new document." ma:contentTypeScope="" ma:versionID="5cfa9948f3ed1d9c0c03617c2b2ccb3a">
  <xsd:schema xmlns:xsd="http://www.w3.org/2001/XMLSchema" xmlns:xs="http://www.w3.org/2001/XMLSchema" xmlns:p="http://schemas.microsoft.com/office/2006/metadata/properties" xmlns:ns2="78a6d7d2-be18-4c5c-bab3-30223b3883b1" targetNamespace="http://schemas.microsoft.com/office/2006/metadata/properties" ma:root="true" ma:fieldsID="0d863e5af9871fc7320e75219afe7f62" ns2:_="">
    <xsd:import namespace="78a6d7d2-be18-4c5c-bab3-30223b3883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6d7d2-be18-4c5c-bab3-30223b3883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DDDBDD-DA6D-45AF-A304-4F89964B9536}">
  <ds:schemaRefs>
    <ds:schemaRef ds:uri="http://schemas.microsoft.com/sharepoint/v3/contenttype/forms"/>
  </ds:schemaRefs>
</ds:datastoreItem>
</file>

<file path=customXml/itemProps2.xml><?xml version="1.0" encoding="utf-8"?>
<ds:datastoreItem xmlns:ds="http://schemas.openxmlformats.org/officeDocument/2006/customXml" ds:itemID="{E369A342-6959-445A-B105-D2D99A947B9D}">
  <ds:schemaRefs>
    <ds:schemaRef ds:uri="http://schemas.microsoft.com/office/2006/metadata/properties"/>
    <ds:schemaRef ds:uri="http://schemas.microsoft.com/office/infopath/2007/PartnerControls"/>
    <ds:schemaRef ds:uri="78a6d7d2-be18-4c5c-bab3-30223b3883b1"/>
  </ds:schemaRefs>
</ds:datastoreItem>
</file>

<file path=customXml/itemProps3.xml><?xml version="1.0" encoding="utf-8"?>
<ds:datastoreItem xmlns:ds="http://schemas.openxmlformats.org/officeDocument/2006/customXml" ds:itemID="{77FA3C12-820F-4C6A-B3F3-D8545E330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6d7d2-be18-4c5c-bab3-30223b388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285</Words>
  <Characters>1629</Characters>
  <Application>Microsoft Office Word</Application>
  <DocSecurity>0</DocSecurity>
  <Lines>13</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Shen</dc:creator>
  <cp:keywords/>
  <cp:lastModifiedBy>Jordi,John Michael</cp:lastModifiedBy>
  <cp:revision>2</cp:revision>
  <dcterms:created xsi:type="dcterms:W3CDTF">2026-05-28T15:15:00Z</dcterms:created>
  <dcterms:modified xsi:type="dcterms:W3CDTF">2026-05-28T15:15:00Z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0x010100FCCBE4F55DF51F4FA196ACB1D39F77C2</vt:lpwstr>
  </property>
  <property fmtid="{D5CDD505-2E9C-101B-9397-08002B2CF9AE}" pid="3" name="MediaServiceImageTags">
    <vt:lpwstr/>
  </property>
</Properties>
</file>